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2D" w:rsidRDefault="00ED7C2D" w:rsidP="00340EF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ED7C2D" w:rsidRDefault="00ED7C2D" w:rsidP="00340EF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ED7C2D">
        <w:rPr>
          <w:rFonts w:ascii="Times New Roman" w:hAnsi="Times New Roman" w:cs="Times New Roman"/>
          <w:sz w:val="36"/>
          <w:szCs w:val="36"/>
        </w:rPr>
        <w:t>Продовжуємо</w:t>
      </w:r>
      <w:proofErr w:type="spellEnd"/>
      <w:r w:rsidRPr="00ED7C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D7C2D">
        <w:rPr>
          <w:rFonts w:ascii="Times New Roman" w:hAnsi="Times New Roman" w:cs="Times New Roman"/>
          <w:sz w:val="36"/>
          <w:szCs w:val="36"/>
        </w:rPr>
        <w:t>інфор</w:t>
      </w:r>
      <w:r>
        <w:rPr>
          <w:rFonts w:ascii="Times New Roman" w:hAnsi="Times New Roman" w:cs="Times New Roman"/>
          <w:sz w:val="36"/>
          <w:szCs w:val="36"/>
        </w:rPr>
        <w:t>мувати</w:t>
      </w:r>
      <w:proofErr w:type="spellEnd"/>
      <w:r w:rsidRPr="00ED7C2D">
        <w:rPr>
          <w:rFonts w:ascii="Times New Roman" w:hAnsi="Times New Roman" w:cs="Times New Roman"/>
          <w:sz w:val="36"/>
          <w:szCs w:val="36"/>
        </w:rPr>
        <w:t xml:space="preserve"> про </w:t>
      </w:r>
      <w:proofErr w:type="spellStart"/>
      <w:r w:rsidRPr="00ED7C2D">
        <w:rPr>
          <w:rFonts w:ascii="Times New Roman" w:hAnsi="Times New Roman" w:cs="Times New Roman"/>
          <w:sz w:val="36"/>
          <w:szCs w:val="36"/>
        </w:rPr>
        <w:t>перебіг</w:t>
      </w:r>
      <w:proofErr w:type="spellEnd"/>
      <w:r w:rsidRPr="00ED7C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D7C2D">
        <w:rPr>
          <w:rFonts w:ascii="Times New Roman" w:hAnsi="Times New Roman" w:cs="Times New Roman"/>
          <w:sz w:val="36"/>
          <w:szCs w:val="36"/>
        </w:rPr>
        <w:t>реалізації</w:t>
      </w:r>
      <w:proofErr w:type="spellEnd"/>
      <w:r w:rsidRPr="00ED7C2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D7C2D">
        <w:rPr>
          <w:rFonts w:ascii="Times New Roman" w:hAnsi="Times New Roman" w:cs="Times New Roman"/>
          <w:sz w:val="36"/>
          <w:szCs w:val="36"/>
        </w:rPr>
        <w:t>проєкту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«П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рофесійне становлення викладачів коледжу».</w:t>
      </w:r>
    </w:p>
    <w:p w:rsidR="00ED7C2D" w:rsidRDefault="00ED7C2D" w:rsidP="00340EF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AE0FC0" w:rsidRDefault="00AE0FC0" w:rsidP="00340EF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«</w:t>
      </w:r>
      <w:r w:rsidR="00340EF6"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Підвищення кваліфікації викладачів коледжу: як планувати та визнавати </w:t>
      </w:r>
      <w:proofErr w:type="spellStart"/>
      <w:r w:rsidR="00340EF6"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>результати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»-тема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вебінару</w:t>
      </w:r>
      <w:proofErr w:type="spellEnd"/>
      <w:r w:rsidR="00ED7C2D">
        <w:rPr>
          <w:rFonts w:ascii="Times New Roman" w:hAnsi="Times New Roman" w:cs="Times New Roman"/>
          <w:sz w:val="36"/>
          <w:szCs w:val="36"/>
          <w:lang w:val="uk-UA"/>
        </w:rPr>
        <w:t>.</w:t>
      </w:r>
      <w:r w:rsidR="00ED7C2D" w:rsidRPr="00ED7C2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D7C2D" w:rsidRPr="00A55F8F" w:rsidRDefault="00A55F8F" w:rsidP="00A55F8F">
      <w:pPr>
        <w:ind w:firstLine="42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</w:t>
      </w:r>
      <w:r w:rsidRPr="00A55F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иди, форми, обсяг (тривалість), періодичність, умови підвищення кваліфікації педагогічних і науково-п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едагогічних працівників закладу освіти</w:t>
      </w:r>
      <w:r w:rsidRPr="00A55F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включаючи механізм оплати, умови і процедуру визнання результатів підвищення кваліфікації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перелік питань, які актуальні і були донесені до викладачів коледжу завідувачем НМК Оленою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Круглюк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</w:p>
    <w:p w:rsidR="00340EF6" w:rsidRPr="00633CD7" w:rsidRDefault="00633CD7" w:rsidP="00340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hyperlink r:id="rId5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Закон </w:t>
        </w:r>
      </w:hyperlink>
      <w:hyperlink r:id="rId6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України</w:t>
        </w:r>
        <w:proofErr w:type="spellEnd"/>
      </w:hyperlink>
      <w:hyperlink r:id="rId7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«Про </w:t>
        </w:r>
      </w:hyperlink>
      <w:hyperlink r:id="rId8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освіту</w:t>
        </w:r>
        <w:proofErr w:type="spellEnd"/>
      </w:hyperlink>
      <w:hyperlink r:id="rId9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» </w:t>
        </w:r>
      </w:hyperlink>
      <w:hyperlink r:id="rId10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від</w:t>
        </w:r>
        <w:proofErr w:type="spellEnd"/>
      </w:hyperlink>
      <w:hyperlink r:id="rId11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05.09.2017 р. № 2145-</w:t>
        </w:r>
      </w:hyperlink>
      <w:hyperlink r:id="rId12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VIII</w:t>
        </w:r>
      </w:hyperlink>
      <w:r w:rsidR="00340EF6" w:rsidRPr="00633C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EF6" w:rsidRDefault="00633CD7" w:rsidP="00340E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hyperlink r:id="rId13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Порядок </w:t>
        </w:r>
      </w:hyperlink>
      <w:hyperlink r:id="rId14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підвищення</w:t>
        </w:r>
        <w:proofErr w:type="spellEnd"/>
      </w:hyperlink>
      <w:hyperlink r:id="rId15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  <w:hyperlink r:id="rId16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кваліфікації</w:t>
        </w:r>
        <w:proofErr w:type="spellEnd"/>
      </w:hyperlink>
      <w:hyperlink r:id="rId17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  <w:hyperlink r:id="rId18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педагогічних</w:t>
        </w:r>
        <w:proofErr w:type="spellEnd"/>
      </w:hyperlink>
      <w:hyperlink r:id="rId19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  <w:hyperlink r:id="rId20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і</w:t>
        </w:r>
        <w:proofErr w:type="spellEnd"/>
      </w:hyperlink>
      <w:hyperlink r:id="rId21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  <w:hyperlink r:id="rId22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науково-педагогічних</w:t>
        </w:r>
        <w:proofErr w:type="spellEnd"/>
      </w:hyperlink>
      <w:hyperlink r:id="rId23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</w:hyperlink>
      <w:hyperlink r:id="rId24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працівників</w:t>
        </w:r>
        <w:proofErr w:type="spellEnd"/>
      </w:hyperlink>
      <w:hyperlink r:id="rId25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(Постанова КМУ </w:t>
        </w:r>
      </w:hyperlink>
      <w:hyperlink r:id="rId26" w:history="1">
        <w:proofErr w:type="spellStart"/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від</w:t>
        </w:r>
        <w:proofErr w:type="spellEnd"/>
      </w:hyperlink>
      <w:hyperlink r:id="rId27" w:history="1">
        <w:r w:rsidR="00340EF6" w:rsidRPr="00633CD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 xml:space="preserve"> 21.08.2019 р. № 800)</w:t>
        </w:r>
      </w:hyperlink>
      <w:r w:rsidR="00A55F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F8F" w:rsidRPr="00A55F8F" w:rsidRDefault="00A55F8F" w:rsidP="00340E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0EF6" w:rsidRDefault="00340EF6" w:rsidP="00340E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0EF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Підвищення кваліфікації</w:t>
      </w:r>
      <w:r w:rsidRPr="00340EF6">
        <w:rPr>
          <w:rFonts w:ascii="Times New Roman" w:hAnsi="Times New Roman" w:cs="Times New Roman"/>
          <w:sz w:val="28"/>
          <w:szCs w:val="28"/>
          <w:lang w:val="uk-UA"/>
        </w:rPr>
        <w:t xml:space="preserve"> – набуття особою нових, або вдосконалення набутих </w:t>
      </w:r>
      <w:proofErr w:type="spellStart"/>
      <w:r w:rsidRPr="00340EF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340EF6">
        <w:rPr>
          <w:rFonts w:ascii="Times New Roman" w:hAnsi="Times New Roman" w:cs="Times New Roman"/>
          <w:sz w:val="28"/>
          <w:szCs w:val="28"/>
          <w:lang w:val="uk-UA"/>
        </w:rPr>
        <w:t xml:space="preserve">  в межах професійної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0EF6" w:rsidRPr="00340EF6" w:rsidRDefault="00340EF6" w:rsidP="00340E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0EF6" w:rsidRPr="00340EF6" w:rsidRDefault="00340EF6" w:rsidP="00340EF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>8 кроків підвищення кваліфікації</w:t>
      </w:r>
    </w:p>
    <w:p w:rsidR="00340EF6" w:rsidRPr="00340EF6" w:rsidRDefault="00340EF6" w:rsidP="00340EF6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>1 крок</w:t>
      </w:r>
    </w:p>
    <w:p w:rsidR="00613174" w:rsidRPr="00340EF6" w:rsidRDefault="00340EF6" w:rsidP="00340EF6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340EF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Ознайомитися з напрямками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та </w:t>
      </w:r>
      <w:r w:rsid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формами </w:t>
      </w:r>
      <w:r w:rsidRPr="00340EF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підвищення кваліфікації</w:t>
      </w:r>
      <w:r w:rsid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(додаток 1)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2 </w:t>
      </w:r>
      <w:r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>крок</w:t>
      </w:r>
    </w:p>
    <w:p w:rsidR="00B554A9" w:rsidRPr="00B554A9" w:rsidRDefault="00B554A9" w:rsidP="00B554A9">
      <w:pPr>
        <w:tabs>
          <w:tab w:val="num" w:pos="284"/>
        </w:tabs>
        <w:ind w:left="720" w:hanging="436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(додаток 2)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3 </w:t>
      </w:r>
      <w:r w:rsidRPr="00340EF6">
        <w:rPr>
          <w:rFonts w:ascii="Times New Roman" w:hAnsi="Times New Roman" w:cs="Times New Roman"/>
          <w:b/>
          <w:bCs/>
          <w:sz w:val="36"/>
          <w:szCs w:val="36"/>
          <w:lang w:val="uk-UA"/>
        </w:rPr>
        <w:t>крок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Пошук програм, </w:t>
      </w:r>
      <w:proofErr w:type="spellStart"/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суб</w:t>
      </w:r>
      <w:proofErr w:type="spellEnd"/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’</w:t>
      </w:r>
      <w:proofErr w:type="spellStart"/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єктів</w:t>
      </w:r>
      <w:proofErr w:type="spellEnd"/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, перегляд відгуків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(додаток 3</w:t>
      </w:r>
      <w:r w:rsidR="00633CD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)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B554A9">
        <w:rPr>
          <w:rFonts w:ascii="Times New Roman" w:hAnsi="Times New Roman" w:cs="Times New Roman"/>
          <w:b/>
          <w:bCs/>
          <w:sz w:val="36"/>
          <w:szCs w:val="36"/>
          <w:lang w:val="uk-UA"/>
        </w:rPr>
        <w:t>4-5 крок</w:t>
      </w:r>
    </w:p>
    <w:p w:rsidR="004F6E6F" w:rsidRPr="004F6E6F" w:rsidRDefault="004F6E6F" w:rsidP="004F6E6F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F6E6F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1)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Пропозиції до орієнтовного план</w:t>
      </w:r>
      <w:r w:rsidR="003E230D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у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;</w:t>
      </w:r>
    </w:p>
    <w:p w:rsidR="00B554A9" w:rsidRDefault="004F6E6F" w:rsidP="004F6E6F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4F6E6F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2)Пропозиції до плану на рік (затверджує педрада, оприлюднює на сайті закладу не пізніше 25.12. поточного року)</w:t>
      </w:r>
      <w:r w:rsidR="00B554A9"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</w:t>
      </w:r>
      <w:r w:rsid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(додаток 4)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6</w:t>
      </w:r>
      <w:r w:rsidRPr="00B554A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крок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Підвищення кваліфікації</w:t>
      </w:r>
    </w:p>
    <w:p w:rsidR="00B554A9" w:rsidRPr="00B554A9" w:rsidRDefault="00B554A9" w:rsidP="00B554A9">
      <w:pPr>
        <w:pStyle w:val="a4"/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Національна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 xml:space="preserve"> платформа 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можливостей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професійного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педагогічних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> «</w:t>
      </w:r>
      <w:proofErr w:type="spellStart"/>
      <w:r w:rsidRPr="00B554A9">
        <w:rPr>
          <w:rFonts w:ascii="Times New Roman" w:hAnsi="Times New Roman" w:cs="Times New Roman"/>
          <w:b/>
          <w:bCs/>
          <w:sz w:val="28"/>
          <w:szCs w:val="28"/>
        </w:rPr>
        <w:t>EdWay</w:t>
      </w:r>
      <w:proofErr w:type="spellEnd"/>
      <w:r w:rsidRPr="00B554A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554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4A9" w:rsidRPr="00B554A9" w:rsidRDefault="00B554A9" w:rsidP="00B554A9">
      <w:pPr>
        <w:pStyle w:val="a4"/>
        <w:numPr>
          <w:ilvl w:val="0"/>
          <w:numId w:val="2"/>
        </w:num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B554A9">
        <w:rPr>
          <w:rFonts w:ascii="Times New Roman" w:hAnsi="Times New Roman" w:cs="Times New Roman"/>
          <w:sz w:val="28"/>
          <w:szCs w:val="28"/>
        </w:rPr>
        <w:t>БЕЗКОШТОВНИЙ ЗАПИТ</w:t>
      </w:r>
    </w:p>
    <w:p w:rsidR="00B554A9" w:rsidRPr="00B554A9" w:rsidRDefault="00B554A9" w:rsidP="00B554A9">
      <w:pPr>
        <w:tabs>
          <w:tab w:val="num" w:pos="284"/>
        </w:tabs>
        <w:ind w:left="720" w:hanging="436"/>
        <w:rPr>
          <w:rFonts w:ascii="Times New Roman" w:hAnsi="Times New Roman" w:cs="Times New Roman"/>
          <w:sz w:val="28"/>
          <w:szCs w:val="28"/>
        </w:rPr>
      </w:pPr>
      <w:r w:rsidRPr="00B554A9">
        <w:rPr>
          <w:rFonts w:ascii="Times New Roman" w:hAnsi="Times New Roman" w:cs="Times New Roman"/>
          <w:sz w:val="28"/>
          <w:szCs w:val="28"/>
        </w:rPr>
        <w:t>МІНІСТЕРСТВО ЮСТИЦІЇ УКРАЇНИ</w:t>
      </w:r>
    </w:p>
    <w:p w:rsidR="00340EF6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реє</w:t>
      </w:r>
      <w:proofErr w:type="gramStart"/>
      <w:r w:rsidRPr="00B554A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</w:p>
    <w:p w:rsidR="00B554A9" w:rsidRPr="00B554A9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54A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Безкоштовний пошук відомостей у Єдиному державному реєстрі юридичних осіб, фізичних осіб-підприємців та громадських формувань</w:t>
      </w:r>
      <w:r w:rsidRPr="00B554A9">
        <w:rPr>
          <w:rFonts w:ascii="Times New Roman" w:hAnsi="Times New Roman" w:cs="Times New Roman"/>
          <w:sz w:val="28"/>
          <w:szCs w:val="28"/>
        </w:rPr>
        <w:t> </w:t>
      </w:r>
      <w:r w:rsidRPr="00B554A9">
        <w:rPr>
          <w:rFonts w:ascii="Times New Roman" w:hAnsi="Times New Roman" w:cs="Times New Roman"/>
          <w:sz w:val="28"/>
          <w:szCs w:val="28"/>
          <w:lang w:val="uk-UA"/>
        </w:rPr>
        <w:t>(далі - ЄДР) здійснюється відповідно до статті 11</w:t>
      </w:r>
      <w:r w:rsidRPr="00B554A9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Закону </w:t>
        </w:r>
      </w:hyperlink>
      <w:hyperlink r:id="rId29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України</w:t>
        </w:r>
      </w:hyperlink>
      <w:hyperlink r:id="rId30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«Про </w:t>
        </w:r>
      </w:hyperlink>
      <w:hyperlink r:id="rId31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державну</w:t>
        </w:r>
      </w:hyperlink>
      <w:hyperlink r:id="rId32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hyperlink r:id="rId33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реєстрацію</w:t>
        </w:r>
      </w:hyperlink>
      <w:hyperlink r:id="rId34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hyperlink r:id="rId35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юридичних</w:t>
        </w:r>
      </w:hyperlink>
      <w:hyperlink r:id="rId36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hyperlink r:id="rId37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осіб</w:t>
        </w:r>
      </w:hyperlink>
      <w:hyperlink r:id="rId38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</w:hyperlink>
      <w:hyperlink r:id="rId39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фізичних</w:t>
        </w:r>
      </w:hyperlink>
      <w:hyperlink r:id="rId40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hyperlink r:id="rId41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осіб-підприємців</w:t>
        </w:r>
      </w:hyperlink>
      <w:hyperlink r:id="rId42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та </w:t>
        </w:r>
      </w:hyperlink>
      <w:hyperlink r:id="rId43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громадських</w:t>
        </w:r>
      </w:hyperlink>
      <w:hyperlink r:id="rId44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hyperlink>
      <w:hyperlink r:id="rId45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формувань</w:t>
        </w:r>
      </w:hyperlink>
      <w:hyperlink r:id="rId46" w:history="1">
        <w:r w:rsidRPr="00B554A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»</w:t>
        </w:r>
      </w:hyperlink>
      <w:r w:rsidRPr="00B554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4A9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Безкоштовний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у Є</w:t>
      </w:r>
      <w:proofErr w:type="gramStart"/>
      <w:r w:rsidRPr="00B554A9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платній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включається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безкоштовного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B554A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554A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54A9" w:rsidRDefault="00B554A9" w:rsidP="00B554A9">
      <w:pPr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7</w:t>
      </w:r>
      <w:r w:rsidRPr="00B554A9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крок</w:t>
      </w:r>
    </w:p>
    <w:p w:rsidR="00BC0479" w:rsidRPr="00B554A9" w:rsidRDefault="00B554A9" w:rsidP="00BC047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54A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Клопотання до педради про визнання результатів</w:t>
      </w:r>
      <w:r w:rsidR="00BC047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 </w:t>
      </w:r>
      <w:r w:rsidR="00BC0479" w:rsidRPr="00BC0479">
        <w:rPr>
          <w:rFonts w:ascii="Times New Roman" w:hAnsi="Times New Roman" w:cs="Times New Roman"/>
          <w:b/>
          <w:i/>
          <w:sz w:val="28"/>
          <w:szCs w:val="28"/>
          <w:lang w:val="uk-UA"/>
        </w:rPr>
        <w:t>(додаток 5)</w:t>
      </w:r>
    </w:p>
    <w:p w:rsidR="00B554A9" w:rsidRPr="00B554A9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54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Постанова КМУ від 21.08.2019 № 800 (п. 24). - Результати підвищення кваліфікації у суб’єктів підвищення кваліфікації, </w:t>
      </w:r>
      <w:r w:rsidRPr="00B554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що мають ліцензію на підвищення кваліфікації або провадять освітню діяльність за акредитованою програмою, не потребують окремого визнання чи підтвердження </w:t>
      </w:r>
      <w:r w:rsidRPr="00B554A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</w:p>
    <w:p w:rsidR="00B554A9" w:rsidRPr="00B554A9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54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Результати підвищення кваліфікації у інших суб’єктів підвищення кваліфікації визначаються рішенням педагогічної ради відповідного закладу освіти.</w:t>
      </w:r>
      <w:r w:rsidRPr="00B55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54A9" w:rsidRDefault="00B554A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54A9">
        <w:rPr>
          <w:rFonts w:ascii="Times New Roman" w:hAnsi="Times New Roman" w:cs="Times New Roman"/>
          <w:sz w:val="28"/>
          <w:szCs w:val="28"/>
          <w:lang w:val="uk-UA"/>
        </w:rPr>
        <w:t xml:space="preserve">- Порядок визнання результатів підвищення кваліфікації педагогічних працівників закладів освіти встановлюється педагогічними радами відповідних закладів освіти. </w:t>
      </w:r>
    </w:p>
    <w:p w:rsidR="00BC0479" w:rsidRPr="00BC0479" w:rsidRDefault="00BC0479" w:rsidP="00BC0479">
      <w:pPr>
        <w:tabs>
          <w:tab w:val="num" w:pos="284"/>
        </w:tabs>
        <w:rPr>
          <w:rFonts w:ascii="Times New Roman" w:hAnsi="Times New Roman" w:cs="Times New Roman"/>
          <w:sz w:val="36"/>
          <w:szCs w:val="36"/>
        </w:rPr>
      </w:pPr>
      <w:r w:rsidRPr="00BC0479">
        <w:rPr>
          <w:rFonts w:ascii="Times New Roman" w:hAnsi="Times New Roman" w:cs="Times New Roman"/>
          <w:b/>
          <w:bCs/>
          <w:sz w:val="36"/>
          <w:szCs w:val="36"/>
          <w:lang w:val="uk-UA"/>
        </w:rPr>
        <w:t>8 крок</w:t>
      </w:r>
    </w:p>
    <w:p w:rsidR="00BC0479" w:rsidRDefault="00BC0479" w:rsidP="00BC0479">
      <w:pPr>
        <w:tabs>
          <w:tab w:val="num" w:pos="284"/>
        </w:tabs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BC047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Зберігати оригінали документів про підвищення кваліфікації у власному архіві</w:t>
      </w:r>
    </w:p>
    <w:p w:rsidR="00640A10" w:rsidRDefault="00640A10" w:rsidP="00BC0479">
      <w:pPr>
        <w:tabs>
          <w:tab w:val="num" w:pos="284"/>
        </w:tabs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487B02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(Додаток 4)</w:t>
      </w:r>
    </w:p>
    <w:p w:rsidR="00E40D2B" w:rsidRDefault="00E40D2B" w:rsidP="00BC0479">
      <w:pPr>
        <w:tabs>
          <w:tab w:val="num" w:pos="284"/>
        </w:tabs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:rsidR="00E40D2B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Директору </w:t>
      </w:r>
    </w:p>
    <w:p w:rsidR="00E40D2B" w:rsidRPr="000F448C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>Вижницького</w:t>
      </w:r>
      <w:proofErr w:type="spellEnd"/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коледжу</w:t>
      </w:r>
    </w:p>
    <w:p w:rsidR="00E40D2B" w:rsidRPr="000F448C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прикладного мистецтва </w:t>
      </w:r>
    </w:p>
    <w:p w:rsidR="00E40D2B" w:rsidRPr="000F448C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ім. В.Ю. </w:t>
      </w:r>
      <w:proofErr w:type="spellStart"/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>Шкрібляка</w:t>
      </w:r>
      <w:proofErr w:type="spellEnd"/>
    </w:p>
    <w:p w:rsidR="00E40D2B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Р.М. Гаврилюку </w:t>
      </w:r>
    </w:p>
    <w:p w:rsidR="00E40D2B" w:rsidRPr="000F448C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4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викладача композиції </w:t>
      </w:r>
    </w:p>
    <w:p w:rsidR="00E40D2B" w:rsidRDefault="00E40D2B" w:rsidP="00E40D2B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Ткачук Інни Іванівни</w:t>
      </w:r>
    </w:p>
    <w:p w:rsidR="00487B02" w:rsidRDefault="00487B02" w:rsidP="00E40D2B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40D2B" w:rsidRDefault="00E40D2B" w:rsidP="00E40D2B">
      <w:pPr>
        <w:tabs>
          <w:tab w:val="num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Пропозиція </w:t>
      </w:r>
    </w:p>
    <w:p w:rsidR="00E40D2B" w:rsidRPr="00E40D2B" w:rsidRDefault="000F448C" w:rsidP="00E40D2B">
      <w:pPr>
        <w:tabs>
          <w:tab w:val="num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E40D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орієнтовного плану підвищення кваліфікації на 2022 рік</w:t>
      </w:r>
    </w:p>
    <w:p w:rsidR="00BC0479" w:rsidRDefault="00BC0479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51048" w:rsidRDefault="00551048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597" w:type="dxa"/>
        <w:tblInd w:w="284" w:type="dxa"/>
        <w:tblLayout w:type="fixed"/>
        <w:tblLook w:val="04A0"/>
      </w:tblPr>
      <w:tblGrid>
        <w:gridCol w:w="533"/>
        <w:gridCol w:w="1985"/>
        <w:gridCol w:w="1842"/>
        <w:gridCol w:w="1134"/>
        <w:gridCol w:w="1276"/>
        <w:gridCol w:w="992"/>
        <w:gridCol w:w="993"/>
        <w:gridCol w:w="1842"/>
      </w:tblGrid>
      <w:tr w:rsidR="000F448C" w:rsidTr="00A202B6">
        <w:tc>
          <w:tcPr>
            <w:tcW w:w="533" w:type="dxa"/>
          </w:tcPr>
          <w:p w:rsidR="00E40D2B" w:rsidRP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0D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E40D2B" w:rsidRDefault="00E40D2B" w:rsidP="000F448C">
            <w:pPr>
              <w:tabs>
                <w:tab w:val="num" w:pos="284"/>
              </w:tabs>
              <w:ind w:left="0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(напрям, найменування програми підвищення кваліфікації</w:t>
            </w:r>
            <w:r w:rsidR="00C33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</w:tcPr>
          <w:p w:rsidR="00E40D2B" w:rsidRPr="000F448C" w:rsidRDefault="000F448C" w:rsidP="00A202B6">
            <w:pPr>
              <w:tabs>
                <w:tab w:val="num" w:pos="284"/>
              </w:tabs>
              <w:ind w:left="0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1134" w:type="dxa"/>
          </w:tcPr>
          <w:p w:rsidR="000F448C" w:rsidRDefault="000F448C" w:rsidP="00A202B6">
            <w:pPr>
              <w:tabs>
                <w:tab w:val="num" w:pos="284"/>
              </w:tabs>
              <w:ind w:left="0" w:right="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:rsidR="00E40D2B" w:rsidRDefault="000F448C" w:rsidP="000F448C">
            <w:pPr>
              <w:tabs>
                <w:tab w:val="num" w:pos="284"/>
              </w:tabs>
              <w:ind w:left="0" w:righ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(тривалість)</w:t>
            </w:r>
          </w:p>
        </w:tc>
        <w:tc>
          <w:tcPr>
            <w:tcW w:w="1276" w:type="dxa"/>
          </w:tcPr>
          <w:p w:rsidR="00E40D2B" w:rsidRDefault="000F448C" w:rsidP="00A202B6">
            <w:pPr>
              <w:tabs>
                <w:tab w:val="num" w:pos="284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(курс, лекція, модуль тощо)</w:t>
            </w:r>
          </w:p>
        </w:tc>
        <w:tc>
          <w:tcPr>
            <w:tcW w:w="992" w:type="dxa"/>
          </w:tcPr>
          <w:p w:rsidR="00E40D2B" w:rsidRDefault="000F448C" w:rsidP="00A202B6">
            <w:pPr>
              <w:tabs>
                <w:tab w:val="num" w:pos="284"/>
              </w:tabs>
              <w:ind w:left="0"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993" w:type="dxa"/>
          </w:tcPr>
          <w:p w:rsidR="00E40D2B" w:rsidRDefault="000F448C" w:rsidP="00A202B6">
            <w:pPr>
              <w:tabs>
                <w:tab w:val="num" w:pos="284"/>
              </w:tabs>
              <w:ind w:left="0" w:right="-1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842" w:type="dxa"/>
          </w:tcPr>
          <w:p w:rsidR="00E40D2B" w:rsidRDefault="00A202B6" w:rsidP="00A202B6">
            <w:pPr>
              <w:tabs>
                <w:tab w:val="num" w:pos="284"/>
              </w:tabs>
              <w:ind w:left="0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та джерела фінансування</w:t>
            </w:r>
          </w:p>
        </w:tc>
      </w:tr>
      <w:tr w:rsidR="000F448C" w:rsidTr="00A202B6">
        <w:tc>
          <w:tcPr>
            <w:tcW w:w="533" w:type="dxa"/>
          </w:tcPr>
          <w:p w:rsidR="00E40D2B" w:rsidRDefault="000F448C" w:rsidP="00C331EF">
            <w:pPr>
              <w:tabs>
                <w:tab w:val="num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E40D2B" w:rsidRDefault="00E40D2B" w:rsidP="00C331EF">
            <w:pPr>
              <w:tabs>
                <w:tab w:val="num" w:pos="284"/>
              </w:tabs>
              <w:ind w:left="0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40D2B" w:rsidRDefault="00E40D2B" w:rsidP="00B554A9">
            <w:pPr>
              <w:tabs>
                <w:tab w:val="num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1048" w:rsidRDefault="00551048" w:rsidP="00B554A9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40A1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Приклад оформлення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Директору 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>Вижницького</w:t>
      </w:r>
      <w:proofErr w:type="spellEnd"/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коледжу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прикладного мистецтва 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ім. В.Ю. </w:t>
      </w:r>
      <w:proofErr w:type="spellStart"/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>Шкрібляка</w:t>
      </w:r>
      <w:proofErr w:type="spellEnd"/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Р.М. Гаврилюку 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викладача композиції 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Ткачук Інни Іванівни</w:t>
      </w:r>
    </w:p>
    <w:p w:rsidR="00640A10" w:rsidRPr="00640A10" w:rsidRDefault="00640A10" w:rsidP="00640A10">
      <w:pPr>
        <w:tabs>
          <w:tab w:val="num" w:pos="284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40A10" w:rsidRPr="00640A10" w:rsidRDefault="00640A10" w:rsidP="00640A10">
      <w:pPr>
        <w:tabs>
          <w:tab w:val="num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/>
          <w:sz w:val="28"/>
          <w:szCs w:val="28"/>
          <w:lang w:val="uk-UA"/>
        </w:rPr>
        <w:t>КЛОПОТАННЯ</w:t>
      </w:r>
    </w:p>
    <w:p w:rsidR="00640A10" w:rsidRPr="00640A10" w:rsidRDefault="00640A10" w:rsidP="00640A10">
      <w:pPr>
        <w:tabs>
          <w:tab w:val="num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b/>
          <w:sz w:val="28"/>
          <w:szCs w:val="28"/>
          <w:lang w:val="uk-UA"/>
        </w:rPr>
        <w:t>про визнання результатів підвищення кваліфікації</w:t>
      </w:r>
    </w:p>
    <w:p w:rsidR="00640A10" w:rsidRPr="00640A10" w:rsidRDefault="00640A10" w:rsidP="00640A10">
      <w:pPr>
        <w:tabs>
          <w:tab w:val="num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розглянути на засіданні педагогічної ради питання щодо визнання результатів мого підвищення кваліфікації: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за програмою підвищення кваліфікації (курс)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«Інтерактивні технології навчання в початковій школі»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обсягом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6 годин (0,2 ЄКТС)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(форма –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онлайн</w:t>
      </w:r>
      <w:proofErr w:type="spellEnd"/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навчання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, суб’єкт підвищення кваліфікації –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фізична особа Щаслива Марія Семенівна);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- за програмою підвищення кваліфікації (семінар) «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Методика викладання </w:t>
      </w:r>
      <w:proofErr w:type="spellStart"/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математикиу</w:t>
      </w:r>
      <w:proofErr w:type="spellEnd"/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вищій школі» 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обсягом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3 години (0,1 ЄКТС);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(форма – </w:t>
      </w:r>
      <w:proofErr w:type="spellStart"/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онлайн-навчання</w:t>
      </w:r>
      <w:proofErr w:type="spellEnd"/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, суб’єкт підвищення кваліфікації –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Обласна академія неперервної освіти педагогічних працівників)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Додатки: 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- копія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сертифіката про підвищення кваліфікації суб’єкта підвищення кваліфікації - фізична особа Щаслива Марія Петрівна від 25.05.2021 на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1 арк.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- копія </w:t>
      </w:r>
      <w:r w:rsidRPr="00640A10">
        <w:rPr>
          <w:rFonts w:ascii="Times New Roman" w:hAnsi="Times New Roman" w:cs="Times New Roman"/>
          <w:i/>
          <w:sz w:val="28"/>
          <w:szCs w:val="28"/>
          <w:lang w:val="uk-UA"/>
        </w:rPr>
        <w:t>посвідки про підвищення кваліфікації від 10.06.2021 Обласної академії неперервної освіти педагогічних працівників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на 1 арк.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Підпис    </w:t>
      </w:r>
    </w:p>
    <w:p w:rsidR="00640A10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51048" w:rsidRPr="00640A10" w:rsidRDefault="00640A10" w:rsidP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16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Примітка</w:t>
      </w:r>
      <w:r w:rsidRPr="008751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про визнання результатів підвищення кваліфікації зберігаються разом із протоколами засідань педагогічної ради. Копії документів про підвищення кваліфікації доцільно зберігати разом із формою обліку підвищення кваліфікації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особових справах</w:t>
      </w:r>
      <w:r w:rsidRPr="00640A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A10" w:rsidRDefault="00640A10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Алгоритм  визнання підвищення кваліфікації педагогічного працівника </w:t>
      </w: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 xml:space="preserve">1. Педагогічний працівник подає клопотання до педагогічної ради закладу освіти про визнання результатів підвищення кваліфікації та документ про підвищення кваліфікації (протягом 1 місяця після завершення підвищення кваліфікації).  </w:t>
      </w:r>
    </w:p>
    <w:p w:rsid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 xml:space="preserve">2. Педагогічна рада на засіданні розглядає клопотання педагогічного (протягом 1 місяця з дня подання клопотання). </w:t>
      </w:r>
    </w:p>
    <w:p w:rsid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>3. Педагогічна рада заслуховує педагогічного працівника на засіданні педагогічної ради щодо якості виконання  програми підвищення кваліфікації, результатів підвищення кваліфікації, дотримання суб’єктом підвищення кваліфікації умов договору.</w:t>
      </w: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 xml:space="preserve"> 4. Прийняття педагогічною радою рішення щодо визнання результатів підвищення кваліфікації педагогічного працівника.  </w:t>
      </w: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7451D">
        <w:rPr>
          <w:rFonts w:ascii="Times New Roman" w:hAnsi="Times New Roman" w:cs="Times New Roman"/>
          <w:b/>
          <w:i/>
          <w:sz w:val="28"/>
          <w:szCs w:val="28"/>
          <w:lang w:val="uk-UA"/>
        </w:rPr>
        <w:t>Заувага 1.</w:t>
      </w:r>
      <w:r w:rsidRPr="00E745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Закон України «Про повну загальну середню освіту» (ст. 40). - Засідання педагогічної ради є правомочним, якщо на ньому присутні не менше двох третин її складу.  - Рішення з усіх питань приймаються більшістю голосів від її складу.  - У разі рівного розподілу голосів голос голови педагогічної ради є визначальним.  - Рішення педагогічної ради оформлюються протоколом засідання, який підписується головою та секретарем педагогічної ради.  - Педагогічна рада приймає рішення щодо визнання результатів підвищення кваліфікації педагогічного працівника, отриманих ним поза закладами освіти, </w:t>
      </w:r>
      <w:r w:rsidRPr="00E7451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що мають ліцензію на підвищення кваліфікації або провадять освітню діяльність за акредитованою освітньою програмою. </w:t>
      </w:r>
    </w:p>
    <w:p w:rsidR="00E7451D" w:rsidRDefault="00E7451D" w:rsidP="00E7451D">
      <w:pPr>
        <w:tabs>
          <w:tab w:val="num" w:pos="28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b/>
          <w:i/>
          <w:sz w:val="28"/>
          <w:szCs w:val="28"/>
          <w:lang w:val="uk-UA"/>
        </w:rPr>
        <w:t>Заувага 2.</w:t>
      </w:r>
      <w:r w:rsidRPr="00E745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Постанова КМУ від 21.08.2019 № 800 (п. 24). - </w:t>
      </w:r>
      <w:r w:rsidRPr="00E7451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Результати підвищення кваліфікації у суб’єктів підвищення кваліфікації, що мають ліцензію на підвищення кваліфікації або провадять освітню діяльність за акредитованою програмою, не потребують окремого визнання чи підтвердження</w:t>
      </w:r>
      <w:r w:rsidRPr="00E745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- Результати підвищення кваліфікації у інших суб’єктів підвищення кваліфікації визначаються рішенням педагогічної ради відповідного закладу освіти. - Порядок визнання </w:t>
      </w:r>
      <w:r w:rsidRPr="00E7451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результатів підвищення кваліфікації педагогічних працівників закладів освіти встановлюється педагогічними радами відповідних закладів освіти. </w:t>
      </w:r>
    </w:p>
    <w:p w:rsidR="00E7451D" w:rsidRPr="00E7451D" w:rsidRDefault="00E7451D" w:rsidP="00E7451D">
      <w:pPr>
        <w:tabs>
          <w:tab w:val="num" w:pos="284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451D">
        <w:rPr>
          <w:rFonts w:ascii="Times New Roman" w:hAnsi="Times New Roman" w:cs="Times New Roman"/>
          <w:b/>
          <w:i/>
          <w:sz w:val="28"/>
          <w:szCs w:val="28"/>
          <w:lang w:val="uk-UA"/>
        </w:rPr>
        <w:t>Заувага 3.</w:t>
      </w:r>
      <w:r w:rsidRPr="00E745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- У разі, якщо педагогічна рада не може зібратися впродовж одного місяця з дати подання клопотання у складі, необхідному для прийняття рішення, питання розгляду клопотань вноситься до порядку денного найближчого засідання (наприклад, якщо термін розгляду припадає на період літніх канікул, коли більшість членів педагогічного колективу у щорічній основній відпустці).</w:t>
      </w:r>
    </w:p>
    <w:sectPr w:rsidR="00E7451D" w:rsidRPr="00E7451D" w:rsidSect="00041480">
      <w:type w:val="continuous"/>
      <w:pgSz w:w="11906" w:h="16838"/>
      <w:pgMar w:top="284" w:right="284" w:bottom="425" w:left="709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573E9"/>
    <w:multiLevelType w:val="hybridMultilevel"/>
    <w:tmpl w:val="523E6F36"/>
    <w:lvl w:ilvl="0" w:tplc="032C06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lang w:val="uk-UA"/>
      </w:rPr>
    </w:lvl>
    <w:lvl w:ilvl="1" w:tplc="CF3E1870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D36EB708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3A52C3B6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CBB8E64C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9050DC7A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E742897E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2FC4E9CC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F9888460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626879B2"/>
    <w:multiLevelType w:val="hybridMultilevel"/>
    <w:tmpl w:val="6E262F1C"/>
    <w:lvl w:ilvl="0" w:tplc="D8BC582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40EF6"/>
    <w:rsid w:val="00041480"/>
    <w:rsid w:val="000F448C"/>
    <w:rsid w:val="001D5E85"/>
    <w:rsid w:val="002A7294"/>
    <w:rsid w:val="00311FAB"/>
    <w:rsid w:val="00340EF6"/>
    <w:rsid w:val="0035216E"/>
    <w:rsid w:val="003E230D"/>
    <w:rsid w:val="00487B02"/>
    <w:rsid w:val="004F6E6F"/>
    <w:rsid w:val="00503F7E"/>
    <w:rsid w:val="00532AED"/>
    <w:rsid w:val="00551048"/>
    <w:rsid w:val="00577EB0"/>
    <w:rsid w:val="005C3FC3"/>
    <w:rsid w:val="00613174"/>
    <w:rsid w:val="00627DDE"/>
    <w:rsid w:val="00633CD7"/>
    <w:rsid w:val="00640A10"/>
    <w:rsid w:val="00747CCF"/>
    <w:rsid w:val="007D16FB"/>
    <w:rsid w:val="00862754"/>
    <w:rsid w:val="00875164"/>
    <w:rsid w:val="00881C30"/>
    <w:rsid w:val="00955BB0"/>
    <w:rsid w:val="00A202B6"/>
    <w:rsid w:val="00A55F8F"/>
    <w:rsid w:val="00AE0FC0"/>
    <w:rsid w:val="00B554A9"/>
    <w:rsid w:val="00B80D1D"/>
    <w:rsid w:val="00BC0479"/>
    <w:rsid w:val="00C331EF"/>
    <w:rsid w:val="00D40AC1"/>
    <w:rsid w:val="00E40D2B"/>
    <w:rsid w:val="00E7451D"/>
    <w:rsid w:val="00ED7C2D"/>
    <w:rsid w:val="00F0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E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54A9"/>
    <w:pPr>
      <w:ind w:left="720"/>
      <w:contextualSpacing/>
    </w:pPr>
  </w:style>
  <w:style w:type="table" w:styleId="a5">
    <w:name w:val="Table Grid"/>
    <w:basedOn w:val="a1"/>
    <w:uiPriority w:val="59"/>
    <w:rsid w:val="00E40D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hyperlink" Target="https://zakon.rada.gov.ua/laws/show/800-2019-%D0%BF" TargetMode="External"/><Relationship Id="rId18" Type="http://schemas.openxmlformats.org/officeDocument/2006/relationships/hyperlink" Target="https://zakon.rada.gov.ua/laws/show/800-2019-%D0%BF" TargetMode="External"/><Relationship Id="rId26" Type="http://schemas.openxmlformats.org/officeDocument/2006/relationships/hyperlink" Target="https://zakon.rada.gov.ua/laws/show/800-2019-%D0%BF" TargetMode="External"/><Relationship Id="rId39" Type="http://schemas.openxmlformats.org/officeDocument/2006/relationships/hyperlink" Target="http://zakon0.rada.gov.ua/laws/show/755-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800-2019-%D0%BF" TargetMode="External"/><Relationship Id="rId34" Type="http://schemas.openxmlformats.org/officeDocument/2006/relationships/hyperlink" Target="http://zakon0.rada.gov.ua/laws/show/755-15" TargetMode="External"/><Relationship Id="rId42" Type="http://schemas.openxmlformats.org/officeDocument/2006/relationships/hyperlink" Target="http://zakon0.rada.gov.ua/laws/show/755-1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zakon.rada.gov.ua/laws/show/800-2019-%D0%BF" TargetMode="External"/><Relationship Id="rId25" Type="http://schemas.openxmlformats.org/officeDocument/2006/relationships/hyperlink" Target="https://zakon.rada.gov.ua/laws/show/800-2019-%D0%BF" TargetMode="External"/><Relationship Id="rId33" Type="http://schemas.openxmlformats.org/officeDocument/2006/relationships/hyperlink" Target="http://zakon0.rada.gov.ua/laws/show/755-15" TargetMode="External"/><Relationship Id="rId38" Type="http://schemas.openxmlformats.org/officeDocument/2006/relationships/hyperlink" Target="http://zakon0.rada.gov.ua/laws/show/755-15" TargetMode="External"/><Relationship Id="rId46" Type="http://schemas.openxmlformats.org/officeDocument/2006/relationships/hyperlink" Target="http://zakon0.rada.gov.ua/laws/show/755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00-2019-%D0%BF" TargetMode="External"/><Relationship Id="rId20" Type="http://schemas.openxmlformats.org/officeDocument/2006/relationships/hyperlink" Target="https://zakon.rada.gov.ua/laws/show/800-2019-%D0%BF" TargetMode="External"/><Relationship Id="rId29" Type="http://schemas.openxmlformats.org/officeDocument/2006/relationships/hyperlink" Target="http://zakon0.rada.gov.ua/laws/show/755-15" TargetMode="External"/><Relationship Id="rId41" Type="http://schemas.openxmlformats.org/officeDocument/2006/relationships/hyperlink" Target="http://zakon0.rada.gov.ua/laws/show/755-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laws/show/800-2019-%D0%BF" TargetMode="External"/><Relationship Id="rId32" Type="http://schemas.openxmlformats.org/officeDocument/2006/relationships/hyperlink" Target="http://zakon0.rada.gov.ua/laws/show/755-15" TargetMode="External"/><Relationship Id="rId37" Type="http://schemas.openxmlformats.org/officeDocument/2006/relationships/hyperlink" Target="http://zakon0.rada.gov.ua/laws/show/755-15" TargetMode="External"/><Relationship Id="rId40" Type="http://schemas.openxmlformats.org/officeDocument/2006/relationships/hyperlink" Target="http://zakon0.rada.gov.ua/laws/show/755-15" TargetMode="External"/><Relationship Id="rId45" Type="http://schemas.openxmlformats.org/officeDocument/2006/relationships/hyperlink" Target="http://zakon0.rada.gov.ua/laws/show/755-15" TargetMode="External"/><Relationship Id="rId5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800-2019-%D0%BF" TargetMode="External"/><Relationship Id="rId23" Type="http://schemas.openxmlformats.org/officeDocument/2006/relationships/hyperlink" Target="https://zakon.rada.gov.ua/laws/show/800-2019-%D0%BF" TargetMode="External"/><Relationship Id="rId28" Type="http://schemas.openxmlformats.org/officeDocument/2006/relationships/hyperlink" Target="http://zakon0.rada.gov.ua/laws/show/755-15" TargetMode="External"/><Relationship Id="rId36" Type="http://schemas.openxmlformats.org/officeDocument/2006/relationships/hyperlink" Target="http://zakon0.rada.gov.ua/laws/show/755-15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show/800-2019-%D0%BF" TargetMode="External"/><Relationship Id="rId31" Type="http://schemas.openxmlformats.org/officeDocument/2006/relationships/hyperlink" Target="http://zakon0.rada.gov.ua/laws/show/755-15" TargetMode="External"/><Relationship Id="rId44" Type="http://schemas.openxmlformats.org/officeDocument/2006/relationships/hyperlink" Target="http://zakon0.rada.gov.ua/laws/show/755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yperlink" Target="https://zakon.rada.gov.ua/laws/show/800-2019-%D0%BF" TargetMode="External"/><Relationship Id="rId22" Type="http://schemas.openxmlformats.org/officeDocument/2006/relationships/hyperlink" Target="https://zakon.rada.gov.ua/laws/show/800-2019-%D0%BF" TargetMode="External"/><Relationship Id="rId27" Type="http://schemas.openxmlformats.org/officeDocument/2006/relationships/hyperlink" Target="https://zakon.rada.gov.ua/laws/show/800-2019-%D0%BF" TargetMode="External"/><Relationship Id="rId30" Type="http://schemas.openxmlformats.org/officeDocument/2006/relationships/hyperlink" Target="http://zakon0.rada.gov.ua/laws/show/755-15" TargetMode="External"/><Relationship Id="rId35" Type="http://schemas.openxmlformats.org/officeDocument/2006/relationships/hyperlink" Target="http://zakon0.rada.gov.ua/laws/show/755-15" TargetMode="External"/><Relationship Id="rId43" Type="http://schemas.openxmlformats.org/officeDocument/2006/relationships/hyperlink" Target="http://zakon0.rada.gov.ua/laws/show/755-15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2021-12-17T11:39:00Z</dcterms:created>
  <dcterms:modified xsi:type="dcterms:W3CDTF">2021-12-20T14:22:00Z</dcterms:modified>
</cp:coreProperties>
</file>